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2C" w:rsidRPr="00FD22C9" w:rsidRDefault="00CF412C" w:rsidP="00CF412C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Pr="00FD22C9">
            <w:rPr>
              <w:rFonts w:ascii="Tahoma" w:hAnsi="Tahoma" w:cs="Tahoma"/>
              <w:b/>
              <w:bCs/>
              <w:sz w:val="18"/>
              <w:szCs w:val="18"/>
            </w:rPr>
            <w:t>Palestine</w:t>
          </w:r>
        </w:smartTag>
      </w:smartTag>
    </w:p>
    <w:p w:rsidR="00CF412C" w:rsidRPr="00FD22C9" w:rsidRDefault="00CF412C" w:rsidP="00CF412C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Ministry of Education </w:t>
      </w:r>
    </w:p>
    <w:p w:rsidR="00CF412C" w:rsidRPr="00FD22C9" w:rsidRDefault="00CF412C" w:rsidP="00CF412C">
      <w:pPr>
        <w:pStyle w:val="a3"/>
        <w:framePr w:w="3884" w:h="1445" w:hSpace="181" w:wrap="around" w:x="712" w:y="185"/>
        <w:spacing w:line="360" w:lineRule="exact"/>
        <w:rPr>
          <w:rFonts w:ascii="Tahoma" w:hAnsi="Tahoma" w:cs="Tahoma"/>
          <w:i/>
          <w:iCs/>
          <w:sz w:val="18"/>
          <w:szCs w:val="18"/>
        </w:rPr>
      </w:pPr>
      <w:r w:rsidRPr="00FD22C9">
        <w:rPr>
          <w:rFonts w:ascii="Tahoma" w:hAnsi="Tahoma" w:cs="Tahoma"/>
          <w:i/>
          <w:iCs/>
          <w:sz w:val="18"/>
          <w:szCs w:val="18"/>
        </w:rPr>
        <w:t>Directorate of Education - qalqilya</w:t>
      </w:r>
    </w:p>
    <w:p w:rsidR="00CF412C" w:rsidRPr="00FD22C9" w:rsidRDefault="00673687" w:rsidP="00CF412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05pt;margin-top:0;width:153pt;height:75pt;z-index:251661312" stroked="f">
            <v:textbox style="mso-next-textbox:#_x0000_s1026">
              <w:txbxContent>
                <w:p w:rsidR="00CF412C" w:rsidRPr="00087AD5" w:rsidRDefault="00CF412C" w:rsidP="00CF412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087AD5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CF412C" w:rsidRPr="00675D1B" w:rsidRDefault="00CF412C" w:rsidP="00CF412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التربية والتعليم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 العالي</w:t>
                  </w:r>
                </w:p>
                <w:p w:rsidR="00CF412C" w:rsidRPr="00675D1B" w:rsidRDefault="00CF412C" w:rsidP="00CF412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مديرية التربية و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ا</w:t>
                  </w: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لتعليم / 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</w:p>
                <w:p w:rsidR="00CF412C" w:rsidRPr="00675D1B" w:rsidRDefault="00CF412C" w:rsidP="00CF412C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CF412C" w:rsidRPr="00FD22C9">
        <w:rPr>
          <w:rFonts w:ascii="Tahoma" w:hAnsi="Tahoma" w:cs="Tahom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114300</wp:posOffset>
            </wp:positionV>
            <wp:extent cx="600075" cy="733425"/>
            <wp:effectExtent l="19050" t="0" r="9525" b="0"/>
            <wp:wrapNone/>
            <wp:docPr id="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12C" w:rsidRPr="00FD22C9" w:rsidRDefault="00CF412C" w:rsidP="00CF412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CF412C" w:rsidRPr="00FD22C9" w:rsidRDefault="00CF412C" w:rsidP="00CF412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CF412C" w:rsidRPr="00FD22C9" w:rsidRDefault="00A51D34" w:rsidP="00673687">
      <w:pPr>
        <w:pStyle w:val="a6"/>
        <w:rPr>
          <w:rtl/>
        </w:rPr>
      </w:pPr>
      <w:r>
        <w:rPr>
          <w:noProof/>
          <w:rtl/>
        </w:rPr>
        <w:pict>
          <v:line id="_x0000_s1027" style="position:absolute;flip:x;z-index:251662336" from="-36pt,4.15pt" to="477pt,4.15pt">
            <w10:wrap anchorx="page"/>
          </v:line>
        </w:pict>
      </w:r>
    </w:p>
    <w:p w:rsidR="00CF412C" w:rsidRPr="00673687" w:rsidRDefault="00CF412C" w:rsidP="00673687">
      <w:pPr>
        <w:pStyle w:val="a6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73687">
        <w:rPr>
          <w:rFonts w:asciiTheme="minorBidi" w:hAnsiTheme="minorBidi"/>
          <w:b/>
          <w:bCs/>
          <w:sz w:val="32"/>
          <w:szCs w:val="32"/>
          <w:rtl/>
        </w:rPr>
        <w:t>خطة الفصل الدراسي الثاني لعام الدراسي 2019/2020 لمادة التكنولوجيا</w:t>
      </w:r>
    </w:p>
    <w:p w:rsidR="00CF412C" w:rsidRPr="00673687" w:rsidRDefault="00CF412C" w:rsidP="00673687">
      <w:pPr>
        <w:pStyle w:val="a6"/>
        <w:jc w:val="center"/>
        <w:rPr>
          <w:b/>
          <w:bCs/>
          <w:sz w:val="36"/>
          <w:szCs w:val="36"/>
          <w:rtl/>
        </w:rPr>
      </w:pPr>
      <w:r w:rsidRPr="00673687">
        <w:rPr>
          <w:rFonts w:asciiTheme="minorBidi" w:hAnsiTheme="minorBidi"/>
          <w:b/>
          <w:bCs/>
          <w:sz w:val="32"/>
          <w:szCs w:val="32"/>
          <w:rtl/>
        </w:rPr>
        <w:t xml:space="preserve">الصف :الخامس </w:t>
      </w:r>
      <w:r w:rsidR="000326FD" w:rsidRPr="00673687">
        <w:rPr>
          <w:rFonts w:asciiTheme="minorBidi" w:hAnsiTheme="minorBidi"/>
          <w:b/>
          <w:bCs/>
          <w:sz w:val="32"/>
          <w:szCs w:val="32"/>
          <w:rtl/>
        </w:rPr>
        <w:t>الأساسي</w:t>
      </w:r>
      <w:r w:rsidRPr="00673687">
        <w:rPr>
          <w:rFonts w:asciiTheme="minorBidi" w:hAnsiTheme="minorBidi"/>
          <w:b/>
          <w:bCs/>
          <w:sz w:val="32"/>
          <w:szCs w:val="32"/>
          <w:rtl/>
        </w:rPr>
        <w:tab/>
        <w:t xml:space="preserve">    </w:t>
      </w:r>
      <w:r w:rsidRPr="00673687">
        <w:rPr>
          <w:rFonts w:asciiTheme="minorBidi" w:hAnsiTheme="minorBidi"/>
          <w:b/>
          <w:bCs/>
          <w:sz w:val="32"/>
          <w:szCs w:val="32"/>
          <w:rtl/>
        </w:rPr>
        <w:tab/>
        <w:t>معلمة المادة: ندى غانم</w:t>
      </w:r>
    </w:p>
    <w:tbl>
      <w:tblPr>
        <w:tblpPr w:leftFromText="180" w:rightFromText="180" w:vertAnchor="text" w:horzAnchor="margin" w:tblpXSpec="center" w:tblpY="292"/>
        <w:bidiVisual/>
        <w:tblW w:w="104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1"/>
        <w:gridCol w:w="1875"/>
        <w:gridCol w:w="1273"/>
        <w:gridCol w:w="1273"/>
        <w:gridCol w:w="2260"/>
        <w:gridCol w:w="1994"/>
      </w:tblGrid>
      <w:tr w:rsidR="00CF412C" w:rsidRPr="00FD22C9" w:rsidTr="00A5634F">
        <w:tc>
          <w:tcPr>
            <w:tcW w:w="4889" w:type="dxa"/>
            <w:gridSpan w:val="3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F412C" w:rsidRPr="00087AD5" w:rsidRDefault="00CF412C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كتاب التكنولوجيا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F412C" w:rsidRPr="00087AD5" w:rsidRDefault="00CF412C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الفترة الزمنية</w:t>
            </w:r>
          </w:p>
        </w:tc>
        <w:tc>
          <w:tcPr>
            <w:tcW w:w="425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412C" w:rsidRPr="00087AD5" w:rsidRDefault="00CF412C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كتاب البرمجة</w:t>
            </w:r>
          </w:p>
        </w:tc>
      </w:tr>
      <w:tr w:rsidR="00CF412C" w:rsidRPr="00FD22C9" w:rsidTr="00A5634F">
        <w:trPr>
          <w:cantSplit/>
          <w:trHeight w:val="653"/>
        </w:trPr>
        <w:tc>
          <w:tcPr>
            <w:tcW w:w="1741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412C" w:rsidRPr="00CF412C" w:rsidRDefault="00CF412C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875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412C" w:rsidRPr="00CF412C" w:rsidRDefault="00CF412C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73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412C" w:rsidRPr="00CF412C" w:rsidRDefault="00CF412C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27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F412C" w:rsidRPr="00CF412C" w:rsidRDefault="00CF412C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0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F412C" w:rsidRPr="00CF412C" w:rsidRDefault="00CF412C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994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F412C" w:rsidRPr="00CF412C" w:rsidRDefault="00CF412C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عددالحصص</w:t>
            </w:r>
          </w:p>
        </w:tc>
      </w:tr>
      <w:tr w:rsidR="00A5634F" w:rsidRPr="00FD22C9" w:rsidTr="000326FD">
        <w:trPr>
          <w:cantSplit/>
          <w:trHeight w:val="1196"/>
        </w:trPr>
        <w:tc>
          <w:tcPr>
            <w:tcW w:w="174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الزراعة علم وفن</w:t>
            </w:r>
          </w:p>
        </w:tc>
        <w:tc>
          <w:tcPr>
            <w:tcW w:w="187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F412C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rtl/>
              </w:rPr>
              <w:t>التكنولوجيا في الانتاج الزراعي</w:t>
            </w:r>
          </w:p>
          <w:p w:rsidR="00A5634F" w:rsidRPr="00CF412C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rtl/>
              </w:rPr>
              <w:t>ص62-67</w:t>
            </w:r>
          </w:p>
        </w:tc>
        <w:tc>
          <w:tcPr>
            <w:tcW w:w="127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4A4F9A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4F9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يناير</w:t>
            </w:r>
          </w:p>
        </w:tc>
        <w:tc>
          <w:tcPr>
            <w:tcW w:w="425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A5634F" w:rsidRPr="00FD22C9" w:rsidTr="00A5634F">
        <w:trPr>
          <w:cantSplit/>
          <w:trHeight w:val="394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F412C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التكنولوجيا في الانتاج الحيواني</w:t>
            </w:r>
          </w:p>
          <w:p w:rsidR="00A5634F" w:rsidRPr="00CF412C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ص75-78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4A4F9A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4F9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فبراير</w:t>
            </w: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السادس:بناءبيت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D80CDE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5634F" w:rsidRPr="00FD22C9" w:rsidTr="00A5634F">
        <w:trPr>
          <w:cantSplit/>
          <w:trHeight w:val="402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4A4F9A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السابع:الزراعه على ضفاف النهر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D80CDE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5634F" w:rsidRPr="00FD22C9" w:rsidTr="00A5634F">
        <w:trPr>
          <w:cantSplit/>
          <w:trHeight w:val="553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4A4F9A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الثامن:تجنب الخطر واصل البيت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5634F" w:rsidRPr="00FD22C9" w:rsidTr="00A5634F">
        <w:trPr>
          <w:cantSplit/>
          <w:trHeight w:val="787"/>
        </w:trPr>
        <w:tc>
          <w:tcPr>
            <w:tcW w:w="174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تكنولوجيا البناء</w:t>
            </w:r>
          </w:p>
        </w:tc>
        <w:tc>
          <w:tcPr>
            <w:tcW w:w="1875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D4D77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D4D77">
              <w:rPr>
                <w:rFonts w:ascii="Tahoma" w:hAnsi="Tahoma" w:cs="Tahoma" w:hint="cs"/>
                <w:b/>
                <w:bCs/>
                <w:rtl/>
              </w:rPr>
              <w:t>مشروع البناء من التخطيط الى التطبيق</w:t>
            </w:r>
          </w:p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CD4D77">
              <w:rPr>
                <w:rFonts w:ascii="Tahoma" w:hAnsi="Tahoma" w:cs="Tahoma" w:hint="cs"/>
                <w:b/>
                <w:bCs/>
                <w:rtl/>
              </w:rPr>
              <w:t>ص99-109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4A4F9A" w:rsidRDefault="00A51D34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rtl/>
              </w:rPr>
              <w:pict>
                <v:shape id="_x0000_s1038" type="#_x0000_t202" style="position:absolute;left:0;text-align:left;margin-left:.95pt;margin-top:-66.3pt;width:49.35pt;height:46.9pt;z-index:251679744;mso-position-horizontal-relative:text;mso-position-vertical-relative:text" strokecolor="white [3212]">
                  <v:textbox style="mso-next-textbox:#_x0000_s1038">
                    <w:txbxContent>
                      <w:p w:rsidR="00A5634F" w:rsidRPr="00230D23" w:rsidRDefault="00A5634F">
                        <w:pP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30D23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rtl/>
                          </w:rPr>
                          <w:t>مارس</w:t>
                        </w:r>
                      </w:p>
                    </w:txbxContent>
                  </v:textbox>
                </v:shape>
              </w:pict>
            </w:r>
            <w:r w:rsidR="00A5634F" w:rsidRPr="004A4F9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ابريل</w:t>
            </w:r>
          </w:p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A5634F" w:rsidRPr="004A4F9A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4A4F9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مايو</w:t>
            </w: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التاسع:استخراج الفحم من المنجم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D80CDE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5634F" w:rsidRPr="00FD22C9" w:rsidTr="00A5634F">
        <w:trPr>
          <w:cantSplit/>
          <w:trHeight w:val="569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D4D77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العاشر:تخطي الحمم المنصهره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D80CDE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5634F" w:rsidRPr="00FD22C9" w:rsidTr="00A5634F">
        <w:trPr>
          <w:cantSplit/>
          <w:trHeight w:val="596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D4D77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الحادي عشر:الجمل الشرطية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D80CDE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5634F" w:rsidRPr="00FD22C9" w:rsidTr="00A5634F">
        <w:trPr>
          <w:cantSplit/>
          <w:trHeight w:val="502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D4D77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الثاني عشر:الوصول للكنز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D80CDE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5634F" w:rsidRPr="00FD22C9" w:rsidTr="00A5634F">
        <w:trPr>
          <w:cantSplit/>
          <w:trHeight w:val="412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D4D77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الثالث عشر:سكة حديد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5634F" w:rsidRPr="00FD22C9" w:rsidTr="00A5634F">
        <w:trPr>
          <w:cantSplit/>
          <w:trHeight w:val="720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D4D77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الرابع عشر:ابتكارات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5634F" w:rsidRPr="00FD22C9" w:rsidTr="00A5634F">
        <w:trPr>
          <w:cantSplit/>
          <w:trHeight w:val="412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CD4D77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230D23" w:rsidRDefault="00A5634F" w:rsidP="00A5634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الثامن:تجنب الخطر واصل البيت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5634F" w:rsidRPr="00087AD5" w:rsidRDefault="00A5634F" w:rsidP="00A5634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CF412C" w:rsidRPr="00FD22C9" w:rsidRDefault="00CF412C" w:rsidP="000326FD">
      <w:pPr>
        <w:rPr>
          <w:rFonts w:ascii="Tahoma" w:hAnsi="Tahoma" w:cs="Tahoma"/>
          <w:b/>
          <w:bCs/>
          <w:sz w:val="24"/>
          <w:szCs w:val="24"/>
          <w:rtl/>
        </w:rPr>
      </w:pPr>
    </w:p>
    <w:sectPr w:rsidR="00CF412C" w:rsidRPr="00FD22C9" w:rsidSect="000326FD">
      <w:pgSz w:w="11906" w:h="16838"/>
      <w:pgMar w:top="567" w:right="1274" w:bottom="567" w:left="1797" w:header="280" w:footer="12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41" w:rsidRDefault="00963E41" w:rsidP="000326FD">
      <w:pPr>
        <w:spacing w:after="0" w:line="240" w:lineRule="auto"/>
      </w:pPr>
      <w:r>
        <w:separator/>
      </w:r>
    </w:p>
  </w:endnote>
  <w:endnote w:type="continuationSeparator" w:id="1">
    <w:p w:rsidR="00963E41" w:rsidRDefault="00963E41" w:rsidP="0003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41" w:rsidRDefault="00963E41" w:rsidP="000326FD">
      <w:pPr>
        <w:spacing w:after="0" w:line="240" w:lineRule="auto"/>
      </w:pPr>
      <w:r>
        <w:separator/>
      </w:r>
    </w:p>
  </w:footnote>
  <w:footnote w:type="continuationSeparator" w:id="1">
    <w:p w:rsidR="00963E41" w:rsidRDefault="00963E41" w:rsidP="00032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12C"/>
    <w:rsid w:val="000326FD"/>
    <w:rsid w:val="00230D23"/>
    <w:rsid w:val="00312E3E"/>
    <w:rsid w:val="004A4F9A"/>
    <w:rsid w:val="00610273"/>
    <w:rsid w:val="00673687"/>
    <w:rsid w:val="007F6D59"/>
    <w:rsid w:val="00963E41"/>
    <w:rsid w:val="00A51D34"/>
    <w:rsid w:val="00A5634F"/>
    <w:rsid w:val="00B553BE"/>
    <w:rsid w:val="00CD4D77"/>
    <w:rsid w:val="00CF412C"/>
    <w:rsid w:val="00D03359"/>
    <w:rsid w:val="00D80CDE"/>
    <w:rsid w:val="00DE2D87"/>
    <w:rsid w:val="00F0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87"/>
  </w:style>
  <w:style w:type="paragraph" w:styleId="1">
    <w:name w:val="heading 1"/>
    <w:basedOn w:val="a"/>
    <w:next w:val="a"/>
    <w:link w:val="1Char"/>
    <w:uiPriority w:val="9"/>
    <w:qFormat/>
    <w:rsid w:val="00673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12C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paragraph" w:styleId="a4">
    <w:name w:val="header"/>
    <w:basedOn w:val="a"/>
    <w:link w:val="Char"/>
    <w:uiPriority w:val="99"/>
    <w:semiHidden/>
    <w:unhideWhenUsed/>
    <w:rsid w:val="00032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326FD"/>
  </w:style>
  <w:style w:type="paragraph" w:styleId="a5">
    <w:name w:val="footer"/>
    <w:basedOn w:val="a"/>
    <w:link w:val="Char0"/>
    <w:uiPriority w:val="99"/>
    <w:semiHidden/>
    <w:unhideWhenUsed/>
    <w:rsid w:val="00032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326FD"/>
  </w:style>
  <w:style w:type="character" w:customStyle="1" w:styleId="1Char">
    <w:name w:val="عنوان 1 Char"/>
    <w:basedOn w:val="a0"/>
    <w:link w:val="1"/>
    <w:uiPriority w:val="9"/>
    <w:rsid w:val="00673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673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A222-EFB2-4DA2-A840-F8F61EF9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EBDA3</cp:lastModifiedBy>
  <cp:revision>10</cp:revision>
  <dcterms:created xsi:type="dcterms:W3CDTF">2019-01-27T16:33:00Z</dcterms:created>
  <dcterms:modified xsi:type="dcterms:W3CDTF">2019-01-30T03:02:00Z</dcterms:modified>
</cp:coreProperties>
</file>