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2A" w:rsidRPr="008B3C20" w:rsidRDefault="00897B2A" w:rsidP="00897B2A">
      <w:pPr>
        <w:jc w:val="center"/>
        <w:rPr>
          <w:rFonts w:cs="DecoType Naskh Extensions"/>
          <w:b/>
          <w:bCs/>
          <w:color w:val="000000" w:themeColor="text1"/>
          <w:rtl/>
        </w:rPr>
      </w:pPr>
      <w:r w:rsidRPr="008B3C20">
        <w:rPr>
          <w:rFonts w:cs="DecoType Naskh Extensions" w:hint="cs"/>
          <w:b/>
          <w:bCs/>
          <w:color w:val="000000" w:themeColor="text1"/>
          <w:rtl/>
        </w:rPr>
        <w:t>بسم الله الرحمن الرحيم</w:t>
      </w:r>
    </w:p>
    <w:p w:rsidR="00897B2A" w:rsidRPr="008B3C20" w:rsidRDefault="00897B2A" w:rsidP="00897B2A">
      <w:pPr>
        <w:ind w:left="-720" w:right="-1260"/>
        <w:rPr>
          <w:rFonts w:cs="Simplified Arabic"/>
          <w:b/>
          <w:bCs/>
          <w:color w:val="000000" w:themeColor="text1"/>
          <w:sz w:val="2"/>
          <w:szCs w:val="2"/>
          <w:rtl/>
        </w:rPr>
      </w:pPr>
      <w:r w:rsidRPr="008B3C20">
        <w:rPr>
          <w:rFonts w:cs="Simplified Arabic" w:hint="cs"/>
          <w:b/>
          <w:bCs/>
          <w:color w:val="000000" w:themeColor="text1"/>
          <w:rtl/>
        </w:rPr>
        <w:t xml:space="preserve">    </w:t>
      </w:r>
    </w:p>
    <w:p w:rsidR="00897B2A" w:rsidRPr="008B3C20" w:rsidRDefault="005A05F6" w:rsidP="00897B2A">
      <w:pPr>
        <w:ind w:left="-720" w:right="-1260"/>
        <w:rPr>
          <w:rFonts w:cs="Simplified Arabic"/>
          <w:b/>
          <w:bCs/>
          <w:color w:val="000000" w:themeColor="text1"/>
          <w:rtl/>
        </w:rPr>
      </w:pPr>
      <w:r w:rsidRPr="008B3C20">
        <w:rPr>
          <w:color w:val="000000" w:themeColor="text1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www.wepal.net/library/?app=content.list&amp;level=9&amp;semester=1&amp;subject=9" style="position:absolute;left:0;text-align:left;margin-left:275.45pt;margin-top:5.1pt;width:52.3pt;height:50.55pt;z-index:251660288;visibility:visible;mso-wrap-edited:f;mso-position-horizontal-relative:page" o:button="t">
            <v:fill o:detectmouseclick="t"/>
            <v:imagedata r:id="rId4" o:title=""/>
            <w10:wrap anchorx="page"/>
          </v:shape>
          <o:OLEObject Type="Embed" ProgID="Word.Picture.8" ShapeID="_x0000_s1026" DrawAspect="Content" ObjectID="_1629662058" r:id="rId5"/>
        </w:pict>
      </w:r>
      <w:r w:rsidR="00897B2A" w:rsidRPr="008B3C20">
        <w:rPr>
          <w:rFonts w:cs="Simplified Arabic" w:hint="cs"/>
          <w:b/>
          <w:bCs/>
          <w:color w:val="000000" w:themeColor="text1"/>
          <w:rtl/>
        </w:rPr>
        <w:t xml:space="preserve">    دولة فلسطين</w:t>
      </w:r>
      <w:r w:rsidR="00897B2A" w:rsidRPr="008B3C20">
        <w:rPr>
          <w:rFonts w:cs="Simplified Arabic" w:hint="cs"/>
          <w:b/>
          <w:bCs/>
          <w:color w:val="000000" w:themeColor="text1"/>
          <w:rtl/>
        </w:rPr>
        <w:tab/>
      </w:r>
      <w:r w:rsidR="00897B2A" w:rsidRPr="008B3C20">
        <w:rPr>
          <w:rFonts w:cs="Simplified Arabic" w:hint="cs"/>
          <w:b/>
          <w:bCs/>
          <w:color w:val="000000" w:themeColor="text1"/>
          <w:rtl/>
        </w:rPr>
        <w:tab/>
        <w:t xml:space="preserve">                                                                       معلم/ة المبحث:مروة </w:t>
      </w:r>
      <w:proofErr w:type="spellStart"/>
      <w:r w:rsidR="00897B2A" w:rsidRPr="008B3C20">
        <w:rPr>
          <w:rFonts w:cs="Simplified Arabic" w:hint="cs"/>
          <w:b/>
          <w:bCs/>
          <w:color w:val="000000" w:themeColor="text1"/>
          <w:rtl/>
        </w:rPr>
        <w:t>عطير</w:t>
      </w:r>
      <w:proofErr w:type="spellEnd"/>
      <w:r w:rsidR="00897B2A" w:rsidRPr="008B3C20">
        <w:rPr>
          <w:rFonts w:cs="Simplified Arabic" w:hint="cs"/>
          <w:b/>
          <w:bCs/>
          <w:color w:val="000000" w:themeColor="text1"/>
          <w:rtl/>
        </w:rPr>
        <w:t xml:space="preserve">                          مديرية التربية والتعليم/طولكرم                                                                      </w:t>
      </w:r>
      <w:hyperlink r:id="rId6" w:history="1">
        <w:r w:rsidR="00897B2A" w:rsidRPr="008B3C20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الصف: التاسع الأساسي</w:t>
        </w:r>
      </w:hyperlink>
    </w:p>
    <w:p w:rsidR="00897B2A" w:rsidRPr="008B3C20" w:rsidRDefault="008B3C20" w:rsidP="00897B2A">
      <w:pPr>
        <w:ind w:left="-720" w:right="-1260"/>
        <w:rPr>
          <w:rFonts w:cs="Simplified Arabic"/>
          <w:b/>
          <w:bCs/>
          <w:color w:val="000000" w:themeColor="text1"/>
          <w:rtl/>
        </w:rPr>
      </w:pPr>
      <w:hyperlink r:id="rId7" w:history="1">
        <w:r w:rsidR="00897B2A" w:rsidRPr="008B3C20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المبحث التربية الإسلامية</w:t>
        </w:r>
      </w:hyperlink>
      <w:r w:rsidR="00897B2A" w:rsidRPr="008B3C20">
        <w:rPr>
          <w:rFonts w:cs="Simplified Arabic" w:hint="cs"/>
          <w:b/>
          <w:bCs/>
          <w:color w:val="000000" w:themeColor="text1"/>
          <w:rtl/>
        </w:rPr>
        <w:t xml:space="preserve">                                                                           المدرسة: بنات بلعا الثانوية </w:t>
      </w:r>
    </w:p>
    <w:p w:rsidR="00897B2A" w:rsidRPr="008B3C20" w:rsidRDefault="00897B2A" w:rsidP="00897B2A">
      <w:pPr>
        <w:ind w:left="-720" w:right="-900"/>
        <w:jc w:val="lowKashida"/>
        <w:rPr>
          <w:rFonts w:cs="Simplified Arabic"/>
          <w:b/>
          <w:bCs/>
          <w:color w:val="000000" w:themeColor="text1"/>
          <w:sz w:val="20"/>
          <w:szCs w:val="20"/>
        </w:rPr>
      </w:pPr>
    </w:p>
    <w:p w:rsidR="00897B2A" w:rsidRPr="008B3C20" w:rsidRDefault="008B3C20" w:rsidP="00897B2A">
      <w:pPr>
        <w:jc w:val="center"/>
        <w:rPr>
          <w:rFonts w:cs="Simplified Arabic"/>
          <w:b/>
          <w:bCs/>
          <w:color w:val="000000" w:themeColor="text1"/>
          <w:rtl/>
        </w:rPr>
      </w:pPr>
      <w:hyperlink r:id="rId8" w:history="1">
        <w:r w:rsidR="00897B2A" w:rsidRPr="008B3C20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الخطة الفصلية (الفصل الأول) 2019 م _ 2020 م</w:t>
        </w:r>
      </w:hyperlink>
      <w:r w:rsidR="00897B2A" w:rsidRPr="008B3C20">
        <w:rPr>
          <w:rFonts w:cs="Simplified Arabic" w:hint="cs"/>
          <w:b/>
          <w:bCs/>
          <w:color w:val="000000" w:themeColor="text1"/>
          <w:rtl/>
        </w:rPr>
        <w:t xml:space="preserve"> </w:t>
      </w:r>
    </w:p>
    <w:tbl>
      <w:tblPr>
        <w:bidiVisual/>
        <w:tblW w:w="11250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2430"/>
        <w:gridCol w:w="1080"/>
        <w:gridCol w:w="2790"/>
        <w:gridCol w:w="1710"/>
        <w:gridCol w:w="1202"/>
      </w:tblGrid>
      <w:tr w:rsidR="00897B2A" w:rsidRPr="008B3C20" w:rsidTr="00D54D54">
        <w:trPr>
          <w:jc w:val="center"/>
        </w:trPr>
        <w:tc>
          <w:tcPr>
            <w:tcW w:w="2038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الوحــدة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موضـوع الدرس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عدد الحصص 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       الأسبوع / الشهر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الوسائل والمصادر المقترحة</w:t>
            </w:r>
          </w:p>
        </w:tc>
        <w:tc>
          <w:tcPr>
            <w:tcW w:w="120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الملاحظـات</w:t>
            </w:r>
          </w:p>
        </w:tc>
      </w:tr>
      <w:tr w:rsidR="00897B2A" w:rsidRPr="008B3C20" w:rsidTr="00D54D54">
        <w:trPr>
          <w:jc w:val="center"/>
        </w:trPr>
        <w:tc>
          <w:tcPr>
            <w:tcW w:w="203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الأولى (القرآن وعلومه)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الوحي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الأسبوع الرابع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اب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الكتاب المقرر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السبورة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صفوة التفاسير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منهاج المسلم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جهاز </w:t>
            </w:r>
            <w:r w:rsidRPr="008B3C20">
              <w:rPr>
                <w:rFonts w:cs="Simplified Arabic"/>
                <w:b/>
                <w:bCs/>
                <w:color w:val="000000" w:themeColor="text1"/>
              </w:rPr>
              <w:t>LCD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jc w:val="center"/>
        </w:trPr>
        <w:tc>
          <w:tcPr>
            <w:tcW w:w="2038" w:type="dxa"/>
            <w:vMerge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محمد 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الأسبوع الثاني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  <w:proofErr w:type="spellEnd"/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auto"/>
              <w:left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الثانية (العقيدة الإسلامية)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العقل يدعو إلى الإيمان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الأسبوع الثالث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  <w:proofErr w:type="spellEnd"/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من نواقض الإيمان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الأسبوع الرابع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  <w:proofErr w:type="spellEnd"/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الكهانة والعرافة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الأسبوع الأول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  <w:proofErr w:type="spellEnd"/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364"/>
          <w:jc w:val="center"/>
        </w:trPr>
        <w:tc>
          <w:tcPr>
            <w:tcW w:w="2038" w:type="dxa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الأولى (القرآن وعلومه)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محمد (2)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الأسبوع 1-2 من شهر ت1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الكتاب المقرر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السبورة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الأقلام الملونة 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صفوة التفاسير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جهاز </w:t>
            </w:r>
            <w:r w:rsidRPr="008B3C20">
              <w:rPr>
                <w:rFonts w:cs="Simplified Arabic"/>
                <w:b/>
                <w:bCs/>
                <w:color w:val="000000" w:themeColor="text1"/>
              </w:rPr>
              <w:t>LCD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10"/>
          <w:jc w:val="center"/>
        </w:trPr>
        <w:tc>
          <w:tcPr>
            <w:tcW w:w="2038" w:type="dxa"/>
            <w:vMerge w:val="restart"/>
            <w:tcBorders>
              <w:top w:val="single" w:sz="8" w:space="0" w:color="auto"/>
              <w:left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الثالثة </w:t>
            </w:r>
          </w:p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(الحديث الشريف)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الحديث الصحيح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2-3 من شهر ت1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29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الحديث الضعيف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الثالث من شهر ت1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47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الأمانة وتحريم الغش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الرابع من شهر ت1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80"/>
          <w:jc w:val="center"/>
        </w:trPr>
        <w:tc>
          <w:tcPr>
            <w:tcW w:w="2038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الأولى (القرآن وعلومه)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محمد (3)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الرابع/ ت1- الأول/ ت2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الكتاب المقرر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السبورة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السيرة النبوية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أوراق عمل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جهاز </w:t>
            </w:r>
            <w:r w:rsidRPr="008B3C20">
              <w:rPr>
                <w:rFonts w:cs="Simplified Arabic"/>
                <w:b/>
                <w:bCs/>
                <w:color w:val="000000" w:themeColor="text1"/>
              </w:rPr>
              <w:t>LCD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80"/>
          <w:jc w:val="center"/>
        </w:trPr>
        <w:tc>
          <w:tcPr>
            <w:tcW w:w="2038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الرابعة</w:t>
            </w:r>
          </w:p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(السيرة النبوية)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غزوة خيبر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الأول من شهر  ت2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80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عمرة القضاء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الثاني من شهر ت2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744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جعفر بن أبي 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الثاني من شهر ت2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80"/>
          <w:jc w:val="center"/>
        </w:trPr>
        <w:tc>
          <w:tcPr>
            <w:tcW w:w="2038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الخامسة</w:t>
            </w:r>
          </w:p>
          <w:p w:rsidR="00897B2A" w:rsidRPr="008B3C20" w:rsidRDefault="00897B2A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(الفقه الإسلامي)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أحكام اللباس والزينة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الثالث من شهر ت2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الكتاب المقرر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الأقلام الملونة 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- فقه المعاملات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جهاز </w:t>
            </w:r>
            <w:r w:rsidRPr="008B3C20">
              <w:rPr>
                <w:rFonts w:cs="Simplified Arabic"/>
                <w:b/>
                <w:bCs/>
                <w:color w:val="000000" w:themeColor="text1"/>
              </w:rPr>
              <w:t>LCD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294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 الإجارة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الرابع من شهر ت2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19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اللقطة والعارية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الرابع من شهر ت2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80"/>
          <w:jc w:val="center"/>
        </w:trPr>
        <w:tc>
          <w:tcPr>
            <w:tcW w:w="2038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السادسة</w:t>
            </w:r>
          </w:p>
          <w:p w:rsidR="00897B2A" w:rsidRPr="008B3C20" w:rsidRDefault="00897B2A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(الفكر والتهذيب)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تميز المسلم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 الأول من شهر ك1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الكتاب المقرر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السبورة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الأقلام الملونة 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منهاج المسلم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80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الإسلام والحضارة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الأسبوع الأول من شهر ك1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19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منهج الدعوة في الإسلام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الأسبوع الثاني من شهر ك1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19"/>
          <w:jc w:val="center"/>
        </w:trPr>
        <w:tc>
          <w:tcPr>
            <w:tcW w:w="2038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الوفاء بالعهد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9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الأسبوع الثاني من شهر ك1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897B2A" w:rsidRPr="008B3C20" w:rsidRDefault="00897B2A" w:rsidP="00897B2A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897B2A" w:rsidRPr="008B3C20" w:rsidRDefault="00897B2A" w:rsidP="00897B2A">
      <w:pPr>
        <w:jc w:val="center"/>
        <w:rPr>
          <w:rFonts w:cs="DecoType Naskh Extensions"/>
          <w:b/>
          <w:bCs/>
          <w:color w:val="000000" w:themeColor="text1"/>
          <w:rtl/>
        </w:rPr>
      </w:pPr>
    </w:p>
    <w:p w:rsidR="00897B2A" w:rsidRPr="008B3C20" w:rsidRDefault="00897B2A" w:rsidP="00897B2A">
      <w:pPr>
        <w:jc w:val="center"/>
        <w:rPr>
          <w:rFonts w:cs="DecoType Naskh Extensions"/>
          <w:b/>
          <w:bCs/>
          <w:color w:val="000000" w:themeColor="text1"/>
          <w:rtl/>
        </w:rPr>
      </w:pPr>
      <w:r w:rsidRPr="008B3C20">
        <w:rPr>
          <w:rFonts w:cs="DecoType Naskh Extensions" w:hint="cs"/>
          <w:b/>
          <w:bCs/>
          <w:color w:val="000000" w:themeColor="text1"/>
          <w:rtl/>
        </w:rPr>
        <w:t>بسم الله الرحمن الرحيم</w:t>
      </w:r>
    </w:p>
    <w:p w:rsidR="00897B2A" w:rsidRPr="008B3C20" w:rsidRDefault="005A05F6" w:rsidP="00897B2A">
      <w:pPr>
        <w:ind w:left="-720" w:right="-1260"/>
        <w:rPr>
          <w:rFonts w:cs="Simplified Arabic"/>
          <w:b/>
          <w:bCs/>
          <w:color w:val="000000" w:themeColor="text1"/>
          <w:sz w:val="2"/>
          <w:szCs w:val="2"/>
          <w:rtl/>
        </w:rPr>
      </w:pPr>
      <w:r w:rsidRPr="008B3C20">
        <w:rPr>
          <w:color w:val="000000" w:themeColor="text1"/>
          <w:rtl/>
        </w:rPr>
        <w:pict>
          <v:shape id="_x0000_s1027" type="#_x0000_t75" href="https://www.wepal.net/library/?app=content.list&amp;level=9&amp;semester=1&amp;subject=9" style="position:absolute;left:0;text-align:left;margin-left:275.45pt;margin-top:6.8pt;width:44.65pt;height:50.55pt;z-index:251661312;visibility:visible;mso-wrap-edited:f;mso-position-horizontal-relative:page" o:button="t">
            <v:fill o:detectmouseclick="t"/>
            <v:imagedata r:id="rId4" o:title=""/>
            <w10:wrap anchorx="page"/>
          </v:shape>
          <o:OLEObject Type="Embed" ProgID="Word.Picture.8" ShapeID="_x0000_s1027" DrawAspect="Content" ObjectID="_1629662059" r:id="rId9"/>
        </w:pict>
      </w:r>
      <w:r w:rsidR="00897B2A" w:rsidRPr="008B3C20">
        <w:rPr>
          <w:rFonts w:cs="Simplified Arabic" w:hint="cs"/>
          <w:b/>
          <w:bCs/>
          <w:color w:val="000000" w:themeColor="text1"/>
          <w:rtl/>
        </w:rPr>
        <w:t xml:space="preserve">    </w:t>
      </w:r>
    </w:p>
    <w:p w:rsidR="00897B2A" w:rsidRPr="008B3C20" w:rsidRDefault="00897B2A" w:rsidP="00897B2A">
      <w:pPr>
        <w:ind w:left="-720" w:right="-1260"/>
        <w:rPr>
          <w:rFonts w:cs="Simplified Arabic"/>
          <w:b/>
          <w:bCs/>
          <w:color w:val="000000" w:themeColor="text1"/>
          <w:rtl/>
        </w:rPr>
      </w:pPr>
      <w:r w:rsidRPr="008B3C20">
        <w:rPr>
          <w:rFonts w:cs="Simplified Arabic" w:hint="cs"/>
          <w:b/>
          <w:bCs/>
          <w:color w:val="000000" w:themeColor="text1"/>
          <w:rtl/>
        </w:rPr>
        <w:t xml:space="preserve">    دولة فلسطين</w:t>
      </w:r>
      <w:r w:rsidRPr="008B3C20">
        <w:rPr>
          <w:rFonts w:cs="Simplified Arabic" w:hint="cs"/>
          <w:b/>
          <w:bCs/>
          <w:color w:val="000000" w:themeColor="text1"/>
          <w:rtl/>
        </w:rPr>
        <w:tab/>
      </w:r>
      <w:r w:rsidRPr="008B3C20">
        <w:rPr>
          <w:rFonts w:cs="Simplified Arabic" w:hint="cs"/>
          <w:b/>
          <w:bCs/>
          <w:color w:val="000000" w:themeColor="text1"/>
          <w:rtl/>
        </w:rPr>
        <w:tab/>
        <w:t xml:space="preserve">                                                                       معلم/ة المبحث:                            مديرية التربية والتعليم/طولكرم                                                                      الصف: التاسع الأساس</w:t>
      </w:r>
    </w:p>
    <w:p w:rsidR="00897B2A" w:rsidRPr="008B3C20" w:rsidRDefault="00897B2A" w:rsidP="008B3C20">
      <w:pPr>
        <w:ind w:left="-720" w:right="-1260"/>
        <w:rPr>
          <w:rFonts w:cs="Simplified Arabic"/>
          <w:b/>
          <w:bCs/>
          <w:color w:val="000000" w:themeColor="text1"/>
          <w:rtl/>
        </w:rPr>
      </w:pPr>
      <w:r w:rsidRPr="008B3C20">
        <w:rPr>
          <w:rFonts w:cs="Simplified Arabic" w:hint="cs"/>
          <w:b/>
          <w:bCs/>
          <w:color w:val="000000" w:themeColor="text1"/>
          <w:rtl/>
        </w:rPr>
        <w:t xml:space="preserve"> </w:t>
      </w:r>
      <w:hyperlink r:id="rId10" w:history="1">
        <w:r w:rsidRPr="008B3C20">
          <w:rPr>
            <w:rStyle w:val="Hyperlink"/>
            <w:rFonts w:cs="Simplified Arabic" w:hint="cs"/>
            <w:b/>
            <w:bCs/>
            <w:color w:val="000000" w:themeColor="text1"/>
            <w:rtl/>
          </w:rPr>
          <w:t xml:space="preserve">المبحث </w:t>
        </w:r>
        <w:r w:rsidR="008B3C20" w:rsidRPr="008B3C20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التلاوة والتجويد</w:t>
        </w:r>
      </w:hyperlink>
      <w:r w:rsidR="008B3C20" w:rsidRPr="008B3C20">
        <w:rPr>
          <w:rFonts w:cs="Simplified Arabic" w:hint="cs"/>
          <w:b/>
          <w:bCs/>
          <w:color w:val="000000" w:themeColor="text1"/>
          <w:rtl/>
        </w:rPr>
        <w:t xml:space="preserve"> </w:t>
      </w:r>
      <w:r w:rsidRPr="008B3C20">
        <w:rPr>
          <w:rFonts w:cs="Simplified Arabic" w:hint="cs"/>
          <w:b/>
          <w:bCs/>
          <w:color w:val="000000" w:themeColor="text1"/>
          <w:rtl/>
        </w:rPr>
        <w:t xml:space="preserve">                                                                         المدرسة : بنات بلعا الثانوية</w:t>
      </w:r>
    </w:p>
    <w:p w:rsidR="00897B2A" w:rsidRPr="008B3C20" w:rsidRDefault="00897B2A" w:rsidP="00897B2A">
      <w:pPr>
        <w:ind w:left="-720" w:right="-900"/>
        <w:jc w:val="lowKashida"/>
        <w:rPr>
          <w:rFonts w:cs="Simplified Arabic"/>
          <w:b/>
          <w:bCs/>
          <w:color w:val="000000" w:themeColor="text1"/>
        </w:rPr>
      </w:pPr>
    </w:p>
    <w:p w:rsidR="00897B2A" w:rsidRPr="008B3C20" w:rsidRDefault="008B3C20" w:rsidP="00897B2A">
      <w:pPr>
        <w:jc w:val="center"/>
        <w:rPr>
          <w:rFonts w:cs="Simplified Arabic"/>
          <w:b/>
          <w:bCs/>
          <w:color w:val="000000" w:themeColor="text1"/>
          <w:rtl/>
        </w:rPr>
      </w:pPr>
      <w:hyperlink r:id="rId11" w:history="1">
        <w:r w:rsidR="00897B2A" w:rsidRPr="008B3C20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الخطة الفصلية (الفصل الأول) 2019 م _2020 م</w:t>
        </w:r>
      </w:hyperlink>
      <w:r w:rsidR="00897B2A" w:rsidRPr="008B3C20">
        <w:rPr>
          <w:rFonts w:cs="Simplified Arabic" w:hint="cs"/>
          <w:b/>
          <w:bCs/>
          <w:color w:val="000000" w:themeColor="text1"/>
          <w:rtl/>
        </w:rPr>
        <w:t xml:space="preserve"> </w:t>
      </w:r>
    </w:p>
    <w:p w:rsidR="00897B2A" w:rsidRPr="008B3C20" w:rsidRDefault="00897B2A" w:rsidP="00897B2A">
      <w:pPr>
        <w:jc w:val="center"/>
        <w:rPr>
          <w:rFonts w:cs="Simplified Arabic"/>
          <w:b/>
          <w:bCs/>
          <w:color w:val="000000" w:themeColor="text1"/>
          <w:sz w:val="4"/>
          <w:szCs w:val="4"/>
          <w:rtl/>
        </w:rPr>
      </w:pPr>
    </w:p>
    <w:p w:rsidR="00897B2A" w:rsidRPr="008B3C20" w:rsidRDefault="00897B2A" w:rsidP="00897B2A">
      <w:pPr>
        <w:jc w:val="center"/>
        <w:rPr>
          <w:rFonts w:cs="Simplified Arabic"/>
          <w:b/>
          <w:bCs/>
          <w:color w:val="000000" w:themeColor="text1"/>
          <w:sz w:val="4"/>
          <w:szCs w:val="4"/>
          <w:rtl/>
        </w:rPr>
      </w:pPr>
    </w:p>
    <w:tbl>
      <w:tblPr>
        <w:bidiVisual/>
        <w:tblW w:w="11159" w:type="dxa"/>
        <w:jc w:val="center"/>
        <w:tblInd w:w="-13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2492"/>
        <w:gridCol w:w="1180"/>
        <w:gridCol w:w="2862"/>
        <w:gridCol w:w="2640"/>
        <w:gridCol w:w="1126"/>
      </w:tblGrid>
      <w:tr w:rsidR="00897B2A" w:rsidRPr="008B3C20" w:rsidTr="00D54D54">
        <w:trPr>
          <w:jc w:val="center"/>
        </w:trPr>
        <w:tc>
          <w:tcPr>
            <w:tcW w:w="859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الدرس</w:t>
            </w:r>
          </w:p>
        </w:tc>
        <w:tc>
          <w:tcPr>
            <w:tcW w:w="249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موضـوع الدرس</w:t>
            </w:r>
          </w:p>
        </w:tc>
        <w:tc>
          <w:tcPr>
            <w:tcW w:w="118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عدد حصص الدرس</w:t>
            </w:r>
          </w:p>
        </w:tc>
        <w:tc>
          <w:tcPr>
            <w:tcW w:w="28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الأسبوع/ الشهر</w:t>
            </w:r>
          </w:p>
        </w:tc>
        <w:tc>
          <w:tcPr>
            <w:tcW w:w="26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الوسائل والمصادر المقترحة</w:t>
            </w:r>
          </w:p>
        </w:tc>
        <w:tc>
          <w:tcPr>
            <w:tcW w:w="1126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/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897B2A" w:rsidRPr="008B3C20" w:rsidTr="00D54D54">
        <w:trPr>
          <w:trHeight w:val="413"/>
          <w:jc w:val="center"/>
        </w:trPr>
        <w:tc>
          <w:tcPr>
            <w:tcW w:w="859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الامتحان التشخيصي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الرابع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اب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الكتاب المقرر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السبورة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أحكام تجويد القرآن (محمد </w:t>
            </w:r>
            <w:proofErr w:type="spellStart"/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ملحس</w:t>
            </w:r>
            <w:proofErr w:type="spellEnd"/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)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المنير في أحكام التجويد</w:t>
            </w:r>
          </w:p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(جمعية المحافظة على القرآن)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- أوراق عمل</w:t>
            </w:r>
          </w:p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جهاز </w:t>
            </w:r>
            <w:r w:rsidRPr="008B3C20">
              <w:rPr>
                <w:rFonts w:cs="Simplified Arabic"/>
                <w:b/>
                <w:bCs/>
                <w:color w:val="000000" w:themeColor="text1"/>
              </w:rPr>
              <w:t>LD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13"/>
          <w:jc w:val="center"/>
        </w:trPr>
        <w:tc>
          <w:tcPr>
            <w:tcW w:w="859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مراجعة عامة للأحكام 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الاول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  <w:proofErr w:type="spellEnd"/>
          </w:p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الثاني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  <w:proofErr w:type="spellEnd"/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413"/>
          <w:jc w:val="center"/>
        </w:trPr>
        <w:tc>
          <w:tcPr>
            <w:tcW w:w="859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الأول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فصلت 30-38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الثالث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  <w:proofErr w:type="spellEnd"/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jc w:val="center"/>
        </w:trPr>
        <w:tc>
          <w:tcPr>
            <w:tcW w:w="859" w:type="dxa"/>
            <w:tcBorders>
              <w:top w:val="single" w:sz="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الثاني 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 فصلت 39-46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الرابع من شهر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  <w:proofErr w:type="spellEnd"/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jc w:val="center"/>
        </w:trPr>
        <w:tc>
          <w:tcPr>
            <w:tcW w:w="8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الثالث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فصلت 47-54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الاول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من شهر ت 1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jc w:val="center"/>
        </w:trPr>
        <w:tc>
          <w:tcPr>
            <w:tcW w:w="859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الرابع 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الشورى 1-10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الثاني من شهر ت1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jc w:val="center"/>
        </w:trPr>
        <w:tc>
          <w:tcPr>
            <w:tcW w:w="859" w:type="dxa"/>
            <w:tcBorders>
              <w:top w:val="single" w:sz="2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الخامس 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الشورى 11- 15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الثالث من شهر ت1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54"/>
          <w:jc w:val="center"/>
        </w:trPr>
        <w:tc>
          <w:tcPr>
            <w:tcW w:w="859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السادس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الشورى 16- 23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الرابع من شهر ت1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54"/>
          <w:jc w:val="center"/>
        </w:trPr>
        <w:tc>
          <w:tcPr>
            <w:tcW w:w="859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السابع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الزخرف 1-14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الاول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من شهر ت2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54"/>
          <w:jc w:val="center"/>
        </w:trPr>
        <w:tc>
          <w:tcPr>
            <w:tcW w:w="859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الثامن 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الزخرف 15-25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الثاني من شهر ت2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54"/>
          <w:jc w:val="center"/>
        </w:trPr>
        <w:tc>
          <w:tcPr>
            <w:tcW w:w="859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التاسع 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سورة الزخرف 26- 35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الثالث من شهر ت2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54"/>
          <w:jc w:val="center"/>
        </w:trPr>
        <w:tc>
          <w:tcPr>
            <w:tcW w:w="859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مراجعة عامة (لمخارج الحروف)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الرابع من شهر ت2</w:t>
            </w:r>
          </w:p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الاول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من شهر ت2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897B2A" w:rsidRPr="008B3C20" w:rsidTr="00D54D54">
        <w:trPr>
          <w:trHeight w:val="554"/>
          <w:jc w:val="center"/>
        </w:trPr>
        <w:tc>
          <w:tcPr>
            <w:tcW w:w="859" w:type="dxa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امتحان تلاوة قراءة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B3C20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86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الاول</w:t>
            </w:r>
            <w:proofErr w:type="spellEnd"/>
            <w:r w:rsidRPr="008B3C20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/الثاني من شهر ك1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97B2A" w:rsidRPr="008B3C20" w:rsidRDefault="00897B2A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97B2A" w:rsidRPr="008B3C20" w:rsidRDefault="00897B2A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897B2A" w:rsidRPr="008B3C20" w:rsidRDefault="00897B2A" w:rsidP="00897B2A">
      <w:pPr>
        <w:jc w:val="center"/>
        <w:rPr>
          <w:rFonts w:cs="Simplified Arabic"/>
          <w:b/>
          <w:bCs/>
          <w:color w:val="000000" w:themeColor="text1"/>
          <w:sz w:val="4"/>
          <w:szCs w:val="4"/>
          <w:rtl/>
        </w:rPr>
      </w:pPr>
    </w:p>
    <w:p w:rsidR="00897B2A" w:rsidRPr="008B3C20" w:rsidRDefault="00897B2A" w:rsidP="00897B2A">
      <w:pPr>
        <w:jc w:val="center"/>
        <w:rPr>
          <w:rFonts w:cs="Simplified Arabic"/>
          <w:b/>
          <w:bCs/>
          <w:color w:val="000000" w:themeColor="text1"/>
          <w:sz w:val="4"/>
          <w:szCs w:val="4"/>
          <w:rtl/>
        </w:rPr>
      </w:pPr>
    </w:p>
    <w:p w:rsidR="00897B2A" w:rsidRPr="008B3C20" w:rsidRDefault="00897B2A" w:rsidP="00897B2A">
      <w:pPr>
        <w:jc w:val="center"/>
        <w:rPr>
          <w:rFonts w:cs="Simplified Arabic"/>
          <w:b/>
          <w:bCs/>
          <w:color w:val="000000" w:themeColor="text1"/>
          <w:rtl/>
        </w:rPr>
      </w:pPr>
    </w:p>
    <w:p w:rsidR="00897B2A" w:rsidRPr="008B3C20" w:rsidRDefault="00897B2A" w:rsidP="00897B2A">
      <w:pPr>
        <w:ind w:right="-630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897B2A" w:rsidRPr="008B3C20" w:rsidRDefault="00897B2A" w:rsidP="00897B2A">
      <w:pPr>
        <w:ind w:right="-630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897B2A" w:rsidRPr="008B3C20" w:rsidRDefault="00897B2A" w:rsidP="00897B2A">
      <w:pPr>
        <w:ind w:right="-630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3A4933" w:rsidRPr="008B3C20" w:rsidRDefault="008B3C20" w:rsidP="008B3C20">
      <w:pPr>
        <w:ind w:right="-630"/>
        <w:jc w:val="center"/>
        <w:rPr>
          <w:rFonts w:cs="Simplified Arabic"/>
          <w:b/>
          <w:bCs/>
          <w:color w:val="000000" w:themeColor="text1"/>
          <w:sz w:val="28"/>
          <w:szCs w:val="28"/>
        </w:rPr>
      </w:pPr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للمزيد على </w:t>
      </w:r>
      <w:hyperlink r:id="rId12" w:history="1">
        <w:r w:rsidRPr="008B3C20">
          <w:rPr>
            <w:rStyle w:val="Hyperlink"/>
            <w:rFonts w:cs="Simplified Arabic" w:hint="cs"/>
            <w:b/>
            <w:bCs/>
            <w:sz w:val="28"/>
            <w:szCs w:val="28"/>
            <w:rtl/>
          </w:rPr>
          <w:t>الملتقى التربوي</w:t>
        </w:r>
      </w:hyperlink>
    </w:p>
    <w:sectPr w:rsidR="003A4933" w:rsidRPr="008B3C20" w:rsidSect="00045F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7B2A"/>
    <w:rsid w:val="00045FB6"/>
    <w:rsid w:val="003A4933"/>
    <w:rsid w:val="005A05F6"/>
    <w:rsid w:val="00897B2A"/>
    <w:rsid w:val="008B3C20"/>
    <w:rsid w:val="00D50FE4"/>
    <w:rsid w:val="00DB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B3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9&amp;semester=1&amp;subject=9" TargetMode="External"/><Relationship Id="rId12" Type="http://schemas.openxmlformats.org/officeDocument/2006/relationships/hyperlink" Target="https://www.wepal.net/library/?app=content.list&amp;level=9&amp;semester=1&amp;subject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1&amp;subject=9" TargetMode="External"/><Relationship Id="rId11" Type="http://schemas.openxmlformats.org/officeDocument/2006/relationships/hyperlink" Target="https://www.wepal.net/library/?app=content.list&amp;level=9&amp;semester=1&amp;subject=9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www.wepal.net/library/?app=content.list&amp;level=9&amp;semester=1&amp;subject=9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3</cp:revision>
  <dcterms:created xsi:type="dcterms:W3CDTF">2019-09-10T19:55:00Z</dcterms:created>
  <dcterms:modified xsi:type="dcterms:W3CDTF">2019-09-10T20:08:00Z</dcterms:modified>
</cp:coreProperties>
</file>